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D0" w:rsidRPr="00744E04" w:rsidRDefault="00100ED0" w:rsidP="00100ED0">
      <w:pPr>
        <w:rPr>
          <w:b/>
          <w:sz w:val="28"/>
          <w:szCs w:val="28"/>
        </w:rPr>
      </w:pPr>
      <w:r w:rsidRPr="00744E04">
        <w:rPr>
          <w:b/>
          <w:sz w:val="28"/>
          <w:szCs w:val="28"/>
        </w:rPr>
        <w:t>Подробная информация</w:t>
      </w:r>
    </w:p>
    <w:p w:rsidR="00100ED0" w:rsidRPr="00744E04" w:rsidRDefault="00100ED0" w:rsidP="00100ED0">
      <w:pPr>
        <w:rPr>
          <w:sz w:val="24"/>
          <w:szCs w:val="24"/>
        </w:rPr>
      </w:pPr>
      <w:r w:rsidRPr="00744E04">
        <w:rPr>
          <w:sz w:val="24"/>
          <w:szCs w:val="24"/>
        </w:rPr>
        <w:t>Мы открываем мультивалютные счета для широког</w:t>
      </w:r>
      <w:r w:rsidR="00744E04">
        <w:rPr>
          <w:sz w:val="24"/>
          <w:szCs w:val="24"/>
        </w:rPr>
        <w:t>о круга бизнесов и юрисдикций (</w:t>
      </w:r>
      <w:r w:rsidRPr="00744E04">
        <w:rPr>
          <w:sz w:val="24"/>
          <w:szCs w:val="24"/>
        </w:rPr>
        <w:t xml:space="preserve">включая оффшорные юрисдикции и бизнес-модели высокого риска: </w:t>
      </w:r>
      <w:proofErr w:type="spellStart"/>
      <w:r w:rsidRPr="00744E04">
        <w:rPr>
          <w:sz w:val="24"/>
          <w:szCs w:val="24"/>
        </w:rPr>
        <w:t>Forex</w:t>
      </w:r>
      <w:proofErr w:type="spellEnd"/>
      <w:r w:rsidRPr="00744E04">
        <w:rPr>
          <w:sz w:val="24"/>
          <w:szCs w:val="24"/>
        </w:rPr>
        <w:t xml:space="preserve">, </w:t>
      </w:r>
      <w:proofErr w:type="spellStart"/>
      <w:r w:rsidRPr="00744E04">
        <w:rPr>
          <w:sz w:val="24"/>
          <w:szCs w:val="24"/>
        </w:rPr>
        <w:t>Crypto</w:t>
      </w:r>
      <w:proofErr w:type="spellEnd"/>
      <w:r w:rsidRPr="00744E04">
        <w:rPr>
          <w:sz w:val="24"/>
          <w:szCs w:val="24"/>
        </w:rPr>
        <w:t xml:space="preserve">, PSР, </w:t>
      </w:r>
      <w:proofErr w:type="spellStart"/>
      <w:r w:rsidRPr="00744E04">
        <w:rPr>
          <w:sz w:val="24"/>
          <w:szCs w:val="24"/>
        </w:rPr>
        <w:t>Telesales</w:t>
      </w:r>
      <w:proofErr w:type="spellEnd"/>
      <w:r w:rsidRPr="00744E04">
        <w:rPr>
          <w:sz w:val="24"/>
          <w:szCs w:val="24"/>
        </w:rPr>
        <w:t xml:space="preserve"> и </w:t>
      </w:r>
      <w:proofErr w:type="spellStart"/>
      <w:r w:rsidRPr="00744E04">
        <w:rPr>
          <w:sz w:val="24"/>
          <w:szCs w:val="24"/>
        </w:rPr>
        <w:t>т.д</w:t>
      </w:r>
      <w:proofErr w:type="spellEnd"/>
      <w:r w:rsidRPr="00744E04">
        <w:rPr>
          <w:sz w:val="24"/>
          <w:szCs w:val="24"/>
        </w:rPr>
        <w:t>). Для открытия счета не требует</w:t>
      </w:r>
      <w:r w:rsidRPr="00744E04">
        <w:rPr>
          <w:sz w:val="24"/>
          <w:szCs w:val="24"/>
        </w:rPr>
        <w:t>ся личное присутствие клиентов.</w:t>
      </w:r>
    </w:p>
    <w:p w:rsidR="00100ED0" w:rsidRPr="00744E04" w:rsidRDefault="00100ED0" w:rsidP="00100ED0">
      <w:pPr>
        <w:rPr>
          <w:sz w:val="24"/>
          <w:szCs w:val="24"/>
        </w:rPr>
      </w:pPr>
      <w:r w:rsidRPr="00744E04">
        <w:rPr>
          <w:sz w:val="24"/>
          <w:szCs w:val="24"/>
        </w:rPr>
        <w:t>Процедура открытия счета:</w:t>
      </w:r>
      <w:bookmarkStart w:id="0" w:name="_GoBack"/>
      <w:bookmarkEnd w:id="0"/>
    </w:p>
    <w:p w:rsidR="00100ED0" w:rsidRPr="00744E04" w:rsidRDefault="00100ED0" w:rsidP="00100E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4E04">
        <w:rPr>
          <w:sz w:val="24"/>
          <w:szCs w:val="24"/>
        </w:rPr>
        <w:t>Клиент предоставляет своему Личному Менеджеру нотариально заверенные документы, необходимые для открытия счета.</w:t>
      </w:r>
    </w:p>
    <w:p w:rsidR="00100ED0" w:rsidRPr="00744E04" w:rsidRDefault="00100ED0" w:rsidP="00100E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4E04">
        <w:rPr>
          <w:sz w:val="24"/>
          <w:szCs w:val="24"/>
        </w:rPr>
        <w:t>Контрольный отдел проверяет документацию в течение 3-5 рабочих дней.</w:t>
      </w:r>
    </w:p>
    <w:p w:rsidR="00100ED0" w:rsidRPr="00744E04" w:rsidRDefault="00100ED0" w:rsidP="00100E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4E04">
        <w:rPr>
          <w:sz w:val="24"/>
          <w:szCs w:val="24"/>
        </w:rPr>
        <w:t>Клиент получает письмо об открытии счета по электронной почте, содержащее ключи для входа в онлайн-банкинг.</w:t>
      </w:r>
    </w:p>
    <w:p w:rsidR="00100ED0" w:rsidRPr="00100ED0" w:rsidRDefault="00100ED0" w:rsidP="00100E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44E04">
        <w:rPr>
          <w:sz w:val="24"/>
          <w:szCs w:val="24"/>
        </w:rPr>
        <w:t>После этого банковский аккаунт клиента становится рабочим, то есть клиент может использовать и управлять своим счетом.</w:t>
      </w:r>
    </w:p>
    <w:p w:rsidR="00100ED0" w:rsidRPr="00744E04" w:rsidRDefault="00100ED0" w:rsidP="00100ED0">
      <w:pPr>
        <w:rPr>
          <w:sz w:val="24"/>
          <w:szCs w:val="24"/>
        </w:rPr>
      </w:pPr>
      <w:r w:rsidRPr="00744E04">
        <w:rPr>
          <w:sz w:val="24"/>
          <w:szCs w:val="24"/>
        </w:rPr>
        <w:t>Основными преимуществами сотру</w:t>
      </w:r>
      <w:r w:rsidRPr="00744E04">
        <w:rPr>
          <w:sz w:val="24"/>
          <w:szCs w:val="24"/>
        </w:rPr>
        <w:t>дничества с Банком являются:</w:t>
      </w:r>
    </w:p>
    <w:p w:rsidR="00100ED0" w:rsidRPr="00744E04" w:rsidRDefault="00100ED0" w:rsidP="00100ED0">
      <w:pPr>
        <w:rPr>
          <w:sz w:val="24"/>
          <w:szCs w:val="24"/>
        </w:rPr>
      </w:pPr>
      <w:r w:rsidRPr="00744E04">
        <w:rPr>
          <w:sz w:val="24"/>
          <w:szCs w:val="24"/>
        </w:rPr>
        <w:t xml:space="preserve">Открытие мультивалютных счетов и </w:t>
      </w:r>
      <w:proofErr w:type="spellStart"/>
      <w:r w:rsidRPr="00744E04">
        <w:rPr>
          <w:sz w:val="24"/>
          <w:szCs w:val="24"/>
        </w:rPr>
        <w:t>безлимитные</w:t>
      </w:r>
      <w:proofErr w:type="spellEnd"/>
      <w:r w:rsidRPr="00744E04">
        <w:rPr>
          <w:sz w:val="24"/>
          <w:szCs w:val="24"/>
        </w:rPr>
        <w:t xml:space="preserve"> международные переводы по системе SEPA/SWIFT.</w:t>
      </w:r>
    </w:p>
    <w:p w:rsidR="00100ED0" w:rsidRPr="00744E04" w:rsidRDefault="00100ED0" w:rsidP="00100ED0">
      <w:pPr>
        <w:rPr>
          <w:sz w:val="24"/>
          <w:szCs w:val="24"/>
        </w:rPr>
      </w:pPr>
      <w:r w:rsidRPr="00744E04">
        <w:rPr>
          <w:sz w:val="24"/>
          <w:szCs w:val="24"/>
        </w:rPr>
        <w:t>Возможность совершения анонимных платежей и по индивидуальному IBAN в системе SEPA.</w:t>
      </w:r>
    </w:p>
    <w:p w:rsidR="00100ED0" w:rsidRPr="00744E04" w:rsidRDefault="00100ED0" w:rsidP="00100ED0">
      <w:pPr>
        <w:rPr>
          <w:sz w:val="24"/>
          <w:szCs w:val="24"/>
        </w:rPr>
      </w:pPr>
      <w:r w:rsidRPr="00744E04">
        <w:rPr>
          <w:sz w:val="24"/>
          <w:szCs w:val="24"/>
        </w:rPr>
        <w:t xml:space="preserve">Полная конфиденциальность и </w:t>
      </w:r>
      <w:proofErr w:type="spellStart"/>
      <w:r w:rsidRPr="00744E04">
        <w:rPr>
          <w:sz w:val="24"/>
          <w:szCs w:val="24"/>
        </w:rPr>
        <w:t>нераскрытие</w:t>
      </w:r>
      <w:proofErr w:type="spellEnd"/>
      <w:r w:rsidRPr="00744E04">
        <w:rPr>
          <w:sz w:val="24"/>
          <w:szCs w:val="24"/>
        </w:rPr>
        <w:t xml:space="preserve"> персональных данных третьим лицам. Наш Банк не отвечает стандартам CRS/OECD поэтому мы не распространяем информацию о наших клиентах.</w:t>
      </w:r>
    </w:p>
    <w:p w:rsidR="00100ED0" w:rsidRPr="00744E04" w:rsidRDefault="00100ED0" w:rsidP="00100ED0">
      <w:pPr>
        <w:rPr>
          <w:sz w:val="24"/>
          <w:szCs w:val="24"/>
        </w:rPr>
      </w:pPr>
      <w:r w:rsidRPr="00744E04">
        <w:rPr>
          <w:sz w:val="24"/>
          <w:szCs w:val="24"/>
        </w:rPr>
        <w:t>Открытие счетов без личного присутствия клиентов в течении 72 часов с момента подачи документов.</w:t>
      </w:r>
    </w:p>
    <w:p w:rsidR="00100ED0" w:rsidRPr="00744E04" w:rsidRDefault="00100ED0" w:rsidP="00100ED0">
      <w:pPr>
        <w:rPr>
          <w:sz w:val="24"/>
          <w:szCs w:val="24"/>
        </w:rPr>
      </w:pPr>
      <w:r w:rsidRPr="00744E04">
        <w:rPr>
          <w:sz w:val="24"/>
          <w:szCs w:val="24"/>
        </w:rPr>
        <w:t>Интернет-банкинг для совершения транзакций онлайн.</w:t>
      </w:r>
    </w:p>
    <w:p w:rsidR="00100ED0" w:rsidRPr="00744E04" w:rsidRDefault="00100ED0" w:rsidP="00100ED0">
      <w:pPr>
        <w:rPr>
          <w:sz w:val="24"/>
          <w:szCs w:val="24"/>
        </w:rPr>
      </w:pPr>
      <w:r w:rsidRPr="00744E04">
        <w:rPr>
          <w:sz w:val="24"/>
          <w:szCs w:val="24"/>
        </w:rPr>
        <w:t>Персональный менеджер для каждого счёта.</w:t>
      </w:r>
    </w:p>
    <w:p w:rsidR="00100ED0" w:rsidRPr="00744E04" w:rsidRDefault="00100ED0" w:rsidP="00100ED0">
      <w:pPr>
        <w:rPr>
          <w:sz w:val="24"/>
          <w:szCs w:val="24"/>
        </w:rPr>
      </w:pPr>
      <w:r w:rsidRPr="00744E04">
        <w:rPr>
          <w:sz w:val="24"/>
          <w:szCs w:val="24"/>
        </w:rPr>
        <w:t>Мы предлагаем нашим клиентам общий IBAN, что гарантирует полную конфиденциальность при совершении платежей и их анонимность.</w:t>
      </w:r>
    </w:p>
    <w:p w:rsidR="00100ED0" w:rsidRPr="00744E04" w:rsidRDefault="00100ED0" w:rsidP="00100ED0">
      <w:pPr>
        <w:rPr>
          <w:sz w:val="24"/>
          <w:szCs w:val="24"/>
        </w:rPr>
      </w:pPr>
      <w:r w:rsidRPr="00744E04">
        <w:rPr>
          <w:sz w:val="24"/>
          <w:szCs w:val="24"/>
        </w:rPr>
        <w:t>Для переводов в системе SEPA (EUR) предоставляем личный IBAN (бенефициаром в инструкциях в этом случае будет выступать сам клиент). В данном случае запрашивается обязательный депозит.</w:t>
      </w:r>
    </w:p>
    <w:p w:rsidR="00100ED0" w:rsidRPr="00744E04" w:rsidRDefault="00100ED0" w:rsidP="00100ED0">
      <w:pPr>
        <w:rPr>
          <w:sz w:val="24"/>
          <w:szCs w:val="24"/>
        </w:rPr>
      </w:pPr>
    </w:p>
    <w:p w:rsidR="003277D2" w:rsidRPr="00744E04" w:rsidRDefault="00100ED0" w:rsidP="00100ED0">
      <w:pPr>
        <w:rPr>
          <w:sz w:val="24"/>
          <w:szCs w:val="24"/>
        </w:rPr>
      </w:pPr>
      <w:r w:rsidRPr="00744E04">
        <w:rPr>
          <w:sz w:val="24"/>
          <w:szCs w:val="24"/>
        </w:rPr>
        <w:t>Наше руководство создало этот банк с одной целью: предоставить первоклассный опыт для международных корпоративных и частных клиентов, сочетая технологии с индивидуальным подходом. Мы предпочитаем персональное обслуживание, поэтому каждому клиенту назначается личный менеджер, который будет основным контактным лицом.</w:t>
      </w:r>
    </w:p>
    <w:sectPr w:rsidR="003277D2" w:rsidRPr="0074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71C1"/>
    <w:multiLevelType w:val="hybridMultilevel"/>
    <w:tmpl w:val="6F3E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D0"/>
    <w:rsid w:val="00100ED0"/>
    <w:rsid w:val="003277D2"/>
    <w:rsid w:val="007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9D42"/>
  <w15:chartTrackingRefBased/>
  <w15:docId w15:val="{5D8B9370-4C7C-4FC3-A7F1-7DFA5064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1</cp:revision>
  <dcterms:created xsi:type="dcterms:W3CDTF">2019-04-13T15:43:00Z</dcterms:created>
  <dcterms:modified xsi:type="dcterms:W3CDTF">2019-04-13T16:00:00Z</dcterms:modified>
</cp:coreProperties>
</file>